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Моя школа онлайн (канал 408</w:t>
      </w:r>
      <w:proofErr w:type="gramStart"/>
      <w:r w:rsidRPr="007E563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)</w:t>
      </w:r>
      <w:r w:rsidR="006C1D3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18</w:t>
      </w:r>
      <w:proofErr w:type="gramEnd"/>
      <w:r w:rsidR="00D51CD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мая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09:00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Химия,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Гидролиз в заданиях ЕГЭ по химии.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09:35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География,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Отраслевая структура хозяйства. Интеграционные отраслевые и региональные союзы. Примеры заданий.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10:10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Литература,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Подготовка к тестовой </w:t>
      </w:r>
      <w:proofErr w:type="gramStart"/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:</w:t>
      </w:r>
      <w:proofErr w:type="gramEnd"/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 литературы. Поэзия. Лирический герой. Системы стихосложения. Стихотворные размеры.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Сочинение на основе исходного текста. Понимание текста – важнейшее условие выполнения задания с развернутым ответом. Ошибки, обусловленные неспособностью адекватно понимать смысл прочитанного.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11:20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профиль,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Отбор корней тригонометрического уравнения на отрезке.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11:51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Информационные и коммуникационные технологии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Программные решения для бизнеса. Работа с неструктурированными данными: обработка и импорт в базу данных.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12:00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Историческое сочинение.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12:35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профиль,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Метод интервалов при решении рациональных и дробно-рациональных неравенств.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13:10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Физика,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Решение задач по теме «Уравнение теплового баланса». Графики изменения температуры для процессов нагревания и охлаждения. Фазовые переходы.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13:41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Информационные и коммуникационные технологии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Программные решения для бизнеса. Создание каркаса приложения. Создание и использование стилей. </w:t>
      </w:r>
    </w:p>
    <w:p w:rsidR="000E14F1" w:rsidRPr="006C1D36" w:rsidRDefault="006C1D36" w:rsidP="006C1D36">
      <w:pPr>
        <w:spacing w:after="0" w:line="240" w:lineRule="auto"/>
        <w:rPr>
          <w:color w:val="FF0000"/>
          <w:sz w:val="44"/>
          <w:szCs w:val="44"/>
        </w:rPr>
      </w:pPr>
      <w:r w:rsidRPr="006C1D36">
        <w:rPr>
          <w:color w:val="FF0000"/>
          <w:sz w:val="44"/>
          <w:szCs w:val="44"/>
        </w:rPr>
        <w:t>Расписание на канале ОТР (9канал) 18мая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09:00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Построение графика функций. ЧАСТЬ 1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09:35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Построение графика функций. ЧАСТЬ 2 </w:t>
      </w:r>
    </w:p>
    <w:bookmarkEnd w:id="0"/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10:10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Литература,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Подготовка к заданию 9 с развернутым ответом сопоставительного характера, относящемуся к фрагменту эпического, лироэпического или драматического произведения: алгоритм выполнения, критерии оценивания.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10:45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профиль,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Вычисления. Логарифмы.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11:20 </w:t>
      </w:r>
    </w:p>
    <w:p w:rsidR="006C1D36" w:rsidRPr="006C1D36" w:rsidRDefault="006C1D36" w:rsidP="006C1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база, 11 класс </w:t>
      </w:r>
    </w:p>
    <w:p w:rsidR="006C1D36" w:rsidRPr="006C1D36" w:rsidRDefault="006C1D36" w:rsidP="006C1D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Уравнения. Линейные, квадратные, рациональные, иррациональные уравнения. </w:t>
      </w:r>
    </w:p>
    <w:p w:rsidR="006C1D36" w:rsidRDefault="006C1D36" w:rsidP="006C1D36">
      <w:pPr>
        <w:spacing w:after="0" w:line="240" w:lineRule="auto"/>
      </w:pPr>
    </w:p>
    <w:sectPr w:rsidR="006C1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05"/>
    <w:rsid w:val="000E14F1"/>
    <w:rsid w:val="00146835"/>
    <w:rsid w:val="00465100"/>
    <w:rsid w:val="006C1D36"/>
    <w:rsid w:val="007E5633"/>
    <w:rsid w:val="00994E05"/>
    <w:rsid w:val="00AC51A8"/>
    <w:rsid w:val="00C224FA"/>
    <w:rsid w:val="00D51CD7"/>
    <w:rsid w:val="00E8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515B"/>
  <w15:chartTrackingRefBased/>
  <w15:docId w15:val="{E82FC369-3936-498E-9858-1062942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v-lessonstitle">
    <w:name w:val="tv-lessons__title"/>
    <w:basedOn w:val="a0"/>
    <w:rsid w:val="007E5633"/>
  </w:style>
  <w:style w:type="paragraph" w:styleId="a3">
    <w:name w:val="Normal (Web)"/>
    <w:basedOn w:val="a"/>
    <w:uiPriority w:val="99"/>
    <w:semiHidden/>
    <w:unhideWhenUsed/>
    <w:rsid w:val="007E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0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6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7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1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2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89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0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4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14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7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1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4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0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8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9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1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6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0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8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9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8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7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0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6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78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0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8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2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6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7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3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6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6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5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1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5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9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6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4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86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5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39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1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0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0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6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3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0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37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0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НШ1</cp:lastModifiedBy>
  <cp:revision>10</cp:revision>
  <dcterms:created xsi:type="dcterms:W3CDTF">2020-05-11T09:05:00Z</dcterms:created>
  <dcterms:modified xsi:type="dcterms:W3CDTF">2020-05-17T08:26:00Z</dcterms:modified>
</cp:coreProperties>
</file>